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/>
        <w:jc w:val="center"/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МКОУ «Рахатинская СОШ имени Башира Лабазановича Сахратулаева»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tbl>
      <w:tblPr>
        <w:tblStyle w:val="5"/>
        <w:tblpPr w:leftFromText="180" w:rightFromText="180" w:vertAnchor="text" w:horzAnchor="page" w:tblpX="12943" w:tblpY="384"/>
        <w:tblOverlap w:val="never"/>
        <w:tblW w:w="310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105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76" w:hRule="atLeast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Магомедов А.И.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________________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от «21»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08. 2023г.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</w:p>
    <w:p>
      <w:pPr>
        <w:shd w:val="clear" w:color="auto" w:fill="FFFFFF"/>
        <w:spacing w:after="150"/>
        <w:jc w:val="center"/>
        <w:rPr>
          <w:rFonts w:hint="default" w:ascii="Arial" w:hAnsi="Arial" w:eastAsia="Times New Roman" w:cs="Arial"/>
          <w:b/>
          <w:bCs/>
          <w:color w:val="000000"/>
          <w:sz w:val="40"/>
          <w:szCs w:val="40"/>
          <w:lang w:val="en-US" w:eastAsia="ru-RU"/>
        </w:rPr>
      </w:pPr>
      <w:r>
        <w:rPr>
          <w:rFonts w:hint="default" w:ascii="Arial" w:hAnsi="Arial" w:eastAsia="Times New Roman" w:cs="Arial"/>
          <w:b/>
          <w:bCs/>
          <w:color w:val="000000"/>
          <w:sz w:val="40"/>
          <w:szCs w:val="40"/>
          <w:lang w:val="en-US" w:eastAsia="ru-RU"/>
        </w:rPr>
        <w:t xml:space="preserve">                               </w:t>
      </w:r>
    </w:p>
    <w:p>
      <w:pPr>
        <w:shd w:val="clear" w:color="auto" w:fill="FFFFFF"/>
        <w:spacing w:after="150"/>
        <w:jc w:val="center"/>
        <w:rPr>
          <w:rFonts w:hint="default" w:ascii="Arial" w:hAnsi="Arial" w:eastAsia="Times New Roman" w:cs="Arial"/>
          <w:b/>
          <w:bCs/>
          <w:color w:val="000000"/>
          <w:sz w:val="40"/>
          <w:szCs w:val="40"/>
          <w:lang w:val="en-US"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  <w:t>Программа внеурочной деятельности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  <w:t>«Театр и мы»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  <w:t>для учащихся 5  класса</w:t>
      </w:r>
    </w:p>
    <w:p>
      <w:pPr>
        <w:shd w:val="clear" w:color="auto" w:fill="FFFFFF"/>
        <w:spacing w:after="150"/>
        <w:jc w:val="right"/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</w:pPr>
    </w:p>
    <w:p>
      <w:pPr>
        <w:shd w:val="clear" w:color="auto" w:fill="FFFFFF"/>
        <w:spacing w:after="150"/>
        <w:jc w:val="right"/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</w:pPr>
    </w:p>
    <w:p>
      <w:pPr>
        <w:shd w:val="clear" w:color="auto" w:fill="FFFFFF"/>
        <w:spacing w:after="150"/>
        <w:jc w:val="right"/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</w:pPr>
    </w:p>
    <w:p>
      <w:pPr>
        <w:shd w:val="clear" w:color="auto" w:fill="FFFFFF"/>
        <w:spacing w:after="150"/>
        <w:jc w:val="right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0"/>
          <w:szCs w:val="40"/>
          <w:lang w:eastAsia="ru-RU"/>
        </w:rPr>
        <w:t>Руководитель Магомедова З.Г.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форма –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интегрированные кружковые занятия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отделение –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общекультурное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направление воспитания –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художественная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срок реализации – 1 год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szCs w:val="22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szCs w:val="22"/>
          <w:lang w:eastAsia="ru-RU"/>
        </w:rPr>
        <w:t>С. Рахата 2023</w:t>
      </w:r>
    </w:p>
    <w:bookmarkEnd w:id="0"/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Статус документа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Данная программа разработана в соответствии со следующими нормативными документами: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Федеральным законом об образовании от 29.12.12. № 273;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-Концепцией духовно-нравственного развития и воспитания личности гражданина России;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Программой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 в школьном кружке «Театр и мы» развивают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позволяют максимально проявить учащимися свои возможности в избранной области деятельности и даже сказываются на профессиональном самоопределении.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softHyphen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Актуальность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Новизна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Структура программы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программе выделено два типа задач. </w:t>
      </w:r>
      <w:r>
        <w:rPr>
          <w:rFonts w:ascii="Arial" w:hAnsi="Arial" w:eastAsia="Times New Roman" w:cs="Arial"/>
          <w:color w:val="000000"/>
          <w:sz w:val="21"/>
          <w:szCs w:val="21"/>
          <w:u w:val="single"/>
          <w:lang w:eastAsia="ru-RU"/>
        </w:rPr>
        <w:t>Первый тип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u w:val="single"/>
          <w:lang w:eastAsia="ru-RU"/>
        </w:rPr>
        <w:t> Второй тип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Целью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Задачи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 решаемые в рамках данной программы: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поэтапное освоение детьми различных видов творчества.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развитие речевой культуры;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развитие эстетического вкуса.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Место курса в учебном плане: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Программа рассчитана для учащихся 5 класса, на 1 год обучения.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реализацию театрального курса «Театр и мы» отводится 34 ч в год (1 час в неделю).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Интернет-ресурсы, посещение спектаклей.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Программа включает следующие разделы: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1. Театральная игра</w:t>
      </w:r>
    </w:p>
    <w:p>
      <w:pPr>
        <w:numPr>
          <w:ilvl w:val="0"/>
          <w:numId w:val="1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Культура и техника речи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 Ритмопластика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 Основы театральной культуры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5. Работа над спектаклем, показ спектакля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2.Планируемые результаты освоения программы: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Учащиеся должны знать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правила поведения зрителя, этикет в театре до, во время и после спектакля;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виды и жанры театрального искусства (опера, балет, драма; комедия, трагедия; и т.д.);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чётко произносить в разных темпах 8-10 скороговорок;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наизусть стихотворения русских авторов.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Учащиеся должны уметь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владеть комплексом артикуляционной гимнастики;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действовать в предлагаемых обстоятельствах с импровизированным текстом на заданную тему;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произносить скороговорку и стихотворный текст в движении и разных позах;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произносить на одном дыхании длинную фразу или четверостишие;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произносить одну и ту же фразу или скороговорку с разными интонациями;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читать наизусть стихотворный текст, правильно произнося слова и расставляя логические ударения;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строить диалог с партнером на заданную тему;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подбирать рифму к заданному слову и составлять диалог между сказочными героями.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Предполагаемые результаты реализации программы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Воспитательные результаты работы по данной программе внеурочной деятель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softHyphen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ности можно оценить по трём уровням.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Результаты первого уровня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</w:t>
      </w: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Приобретение школьником социальных знаний):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Результаты второго уровня (формирование ценностного отношения к социальной реальности )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Результаты третьего уровня (получение школь</w:t>
      </w: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softHyphen/>
      </w:r>
      <w:r>
        <w:rPr>
          <w:rFonts w:ascii="Arial" w:hAnsi="Arial" w:eastAsia="Times New Roman" w:cs="Arial"/>
          <w:b/>
          <w:bCs/>
          <w:i/>
          <w:iCs/>
          <w:color w:val="000000"/>
          <w:sz w:val="21"/>
          <w:szCs w:val="21"/>
          <w:lang w:eastAsia="ru-RU"/>
        </w:rPr>
        <w:t>ником опыта самостоятельного общественного действия):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школьник может приобрести опыт общения с представителями других социаль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softHyphen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В результате реализации программы у обучающихся будут сформированы УУД.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Личностные результаты.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У учеников будут сформированы: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целостность взгляда на мир средствами литературных произведений;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осознание значимости занятий театральным искусством для личного развития.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Метапредметными результатами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изучения курса является формирование следующих универсальных учебных действий (УУД).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понимать и принимать учебную задачу, сформулированную учителем;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планировать свои действия на отдельных этапах работы над пьесой;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осуществлять контроль, коррекцию и оценку результатов своей деятельности;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понимать и применять полученную информацию при выполнении заданий;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включаться в диалог, в коллективное обсуждение, проявлять инициативу и активность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работать в группе, учитывать мнения партнёров, отличные от собственных;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обращаться за помощью;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формулировать свои затруднения;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предлагать помощь и сотрудничество;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слушать собеседника;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договариваться о распределении функций и ролей в совместной деятельности, приходить к общему решению;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формулировать собственное мнение и позицию;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осуществлять взаимный контроль;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адекватно оценивать собственное поведение и поведение окружающих.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Учащиеся научатся: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читать, соблюдая орфоэпические и интонационные нормы чтения;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выразительному чтению;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различать произведения по жанру;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развивать речевое дыхание и правильную артикуляцию;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видам театрального искусства, основам актёрского мастерства;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сочинять этюды по сказкам;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умению выражать разнообразные эмоциональные состояния (грусть, радость, злоба, удивление, восхищение)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3.Учебно-тематический план на год</w:t>
      </w:r>
    </w:p>
    <w:tbl>
      <w:tblPr>
        <w:tblStyle w:val="5"/>
        <w:tblW w:w="6105" w:type="dxa"/>
        <w:tblInd w:w="0" w:type="dxa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83"/>
        <w:gridCol w:w="4091"/>
        <w:gridCol w:w="1231"/>
      </w:tblGrid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2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N п\п</w:t>
            </w:r>
          </w:p>
        </w:tc>
        <w:tc>
          <w:tcPr>
            <w:tcW w:w="3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 w:line="180" w:lineRule="atLeast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 w:line="180" w:lineRule="atLeas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 w:line="180" w:lineRule="atLeast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1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4.Содержание программы (34 часа)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 в кружке ведутся по программе, включающей несколько разделов.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1 раздел. ( 1 час) Вводное занятие.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-Беседа о театре. Значение театра, его отличие от других видов искусств.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 Знакомство с театрами г.Москвы, г.Владимира (презентация)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2 раздел. ( 5 часов) Театральная игра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Задачи учителя.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3 раздел. ( 3 часа) Ритмопластика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Задачи учителя.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4 раздел. ( 6 часов) Культура и техника речи.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Игры и упражнения, направленные на развитие дыхания и свободы речевого аппарата.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Задачи учителя 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5 раздел. ( 3 часа) Основы театральной культуры.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Задачи учителя.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6 раздел. ( 15 часов) Работа над спектаклем (пьесой, сказкой)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Показ спектакля.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1"/>
          <w:szCs w:val="21"/>
          <w:lang w:eastAsia="ru-RU"/>
        </w:rPr>
        <w:t>Задачи учителя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7 раздел. ( 1 часа) Заключительное занятие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Подведение итогов обучения, обсуждение и анализ успехов каждого воспитанника.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Отчёт, показ любимых инсценировок.</w:t>
      </w: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курса «Театр и мы»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tbl>
      <w:tblPr>
        <w:tblStyle w:val="5"/>
        <w:tblW w:w="1615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0"/>
        <w:gridCol w:w="2326"/>
        <w:gridCol w:w="6459"/>
        <w:gridCol w:w="1116"/>
        <w:gridCol w:w="1854"/>
        <w:gridCol w:w="2073"/>
        <w:gridCol w:w="1557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Основное содержание занятия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Формы и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методы работы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Решение организационных вопросов.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05.09.23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Здравствуй, театр!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Просмотр презентаций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12.09.23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Как вести себя на сцене.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1"/>
                <w:szCs w:val="21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. Учимся строить диалог с партнером на заданную тему.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19.09.09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Репетиция постановки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Работа над темпом, громкостью, мимикой на основе игр: «Репортаж с соревнований по гребле»,«Шайба в воротах»,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«Разбилась любимая мамина чашка».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Распределение ролей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26.09.23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 мире пословиц.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03.10.23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Виды театрального искусства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Рассказать детям в доступной форме о видах театрального искусства.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Упражнения на развитие дикции (скороговорки, чистоговорки).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1"/>
                <w:szCs w:val="21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Словесные формы работы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10.10.23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Правила поведения в театре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Познакомить детей с правилами поведения в театре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Как вести себя на сцене.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1"/>
                <w:szCs w:val="21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17.10.23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Кукольный театр.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Мини-спектакль с пальчиковыми куклами.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Отработка дикции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24.10.23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азбука.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Разучивание скороговорок, считалок, потешек и их обыгрывание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соревнование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25.11-29.11.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Викторина по сказкам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Отгадывание заданий викторины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02.12-06.12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14-16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Инсценирование мультсказок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 книге «Лучшие мультики малышам»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09.12-13.12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16.12-20.12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23.12-27.12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Учимся развивать зрительное, слуховое внимание, наблюдательность.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Групповая работа, словесные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Дети самостоятельно разучивают диалоги в микрогруппах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13.01-17.01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Групповая работа, поисковые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20.01-24.01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19-21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Инсценирование народных сказок о животных.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Фронтальная работа, словесные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27.01-31.01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03.02-07.02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10.02-14.02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Чтение в лицах стихов А. Барто, И.Токмаковой, Э.Успенского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Конкурс на лучшего чтеца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17.02-21.02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Разучиваем игры-пантомимы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24.02-28.02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24-27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Словесные и наглядные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Репетиции, подбор костюмов, реквизита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02.03-06.03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09.03-13.03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16.03-20.03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23.03-27.03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Культура и техника речи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Инсценирование постановки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1"/>
                <w:szCs w:val="21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21"/>
                <w:szCs w:val="21"/>
                <w:lang w:eastAsia="ru-RU"/>
              </w:rPr>
              <w:t>2.Упражнения для языка. Упражнения для губ.»Радиотеатр; озвучиваем сказку (дует ветер, жужжат насекомые, скачет лошадка и т. п.).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Словесные и наглядные методы.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06.04-10.04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13.04-17.04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Наглядные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20.04-24.04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31-33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Инсценирование постановки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Словесные и наглядные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Репетиции, подбор костюмов, реквизита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27.04-01.05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04.05-08.05</w:t>
            </w:r>
          </w:p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11.05-15.05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Заключительное занятие.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Фронтальная работа. Словесные методы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18.05-22.05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rPr>
          <w:rFonts w:eastAsia="Times New Roman" w:cs="Times New Roman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52525"/>
          <w:sz w:val="22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>
      <w:pPr>
        <w:numPr>
          <w:ilvl w:val="0"/>
          <w:numId w:val="2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 центр;</w:t>
      </w:r>
    </w:p>
    <w:p>
      <w:pPr>
        <w:numPr>
          <w:ilvl w:val="0"/>
          <w:numId w:val="3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музыкальная фонотека;</w:t>
      </w:r>
    </w:p>
    <w:p>
      <w:pPr>
        <w:numPr>
          <w:ilvl w:val="0"/>
          <w:numId w:val="4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аудио и видео кассеты;</w:t>
      </w:r>
    </w:p>
    <w:p>
      <w:pPr>
        <w:numPr>
          <w:ilvl w:val="0"/>
          <w:numId w:val="4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СД– диски;</w:t>
      </w:r>
    </w:p>
    <w:p>
      <w:pPr>
        <w:numPr>
          <w:ilvl w:val="0"/>
          <w:numId w:val="5"/>
        </w:num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костюмы, декорации, необходимые для работы над созданием театральных постановок;</w:t>
      </w:r>
    </w:p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10093"/>
    <w:multiLevelType w:val="multilevel"/>
    <w:tmpl w:val="0A4100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5BC0331"/>
    <w:multiLevelType w:val="multilevel"/>
    <w:tmpl w:val="15BC03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6FE4E22"/>
    <w:multiLevelType w:val="multilevel"/>
    <w:tmpl w:val="46FE4E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BAF12A8"/>
    <w:multiLevelType w:val="multilevel"/>
    <w:tmpl w:val="5BAF12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FA4028E"/>
    <w:multiLevelType w:val="multilevel"/>
    <w:tmpl w:val="7FA402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E16"/>
    <w:rsid w:val="003334A1"/>
    <w:rsid w:val="003C3E16"/>
    <w:rsid w:val="005617C2"/>
    <w:rsid w:val="006313C4"/>
    <w:rsid w:val="00D44360"/>
    <w:rsid w:val="00F3179A"/>
    <w:rsid w:val="00F84627"/>
    <w:rsid w:val="00FA5456"/>
    <w:rsid w:val="32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4"/>
    <w:basedOn w:val="1"/>
    <w:link w:val="7"/>
    <w:qFormat/>
    <w:uiPriority w:val="9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5"/>
    <w:basedOn w:val="1"/>
    <w:link w:val="8"/>
    <w:qFormat/>
    <w:uiPriority w:val="9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7">
    <w:name w:val="Заголовок 4 Знак"/>
    <w:basedOn w:val="4"/>
    <w:link w:val="2"/>
    <w:uiPriority w:val="9"/>
    <w:rPr>
      <w:rFonts w:eastAsia="Times New Roman" w:cs="Times New Roman"/>
      <w:b/>
      <w:bCs/>
      <w:szCs w:val="24"/>
      <w:lang w:eastAsia="ru-RU"/>
    </w:rPr>
  </w:style>
  <w:style w:type="character" w:customStyle="1" w:styleId="8">
    <w:name w:val="Заголовок 5 Знак"/>
    <w:basedOn w:val="4"/>
    <w:link w:val="3"/>
    <w:qFormat/>
    <w:uiPriority w:val="9"/>
    <w:rPr>
      <w:rFonts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3288</Words>
  <Characters>18743</Characters>
  <Lines>156</Lines>
  <Paragraphs>43</Paragraphs>
  <TotalTime>13</TotalTime>
  <ScaleCrop>false</ScaleCrop>
  <LinksUpToDate>false</LinksUpToDate>
  <CharactersWithSpaces>21988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2023-09-18T11:20:00Z</dcterms:created>
  <dc:creator>user</dc:creator>
  <cp:lastModifiedBy>user</cp:lastModifiedBy>
  <dcterms:modified xsi:type="dcterms:W3CDTF">2023-09-26T06:46:02Z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268ADEEB619A423EBD50869B71E83EB0_12</vt:lpwstr>
  </property>
</Properties>
</file>